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B7EE" w14:textId="77777777" w:rsidR="00503176" w:rsidRPr="0038349B" w:rsidRDefault="00503176" w:rsidP="0038349B">
      <w:pPr>
        <w:jc w:val="both"/>
        <w:rPr>
          <w:rFonts w:ascii="Times New Roman" w:hAnsi="Times New Roman" w:cs="Times New Roman"/>
          <w:b/>
        </w:rPr>
      </w:pPr>
      <w:bookmarkStart w:id="0" w:name="_Hlk144970355"/>
      <w:r w:rsidRPr="0038349B">
        <w:rPr>
          <w:rFonts w:ascii="Times New Roman" w:hAnsi="Times New Roman" w:cs="Times New Roman"/>
          <w:b/>
        </w:rPr>
        <w:t>Oficio Nro</w:t>
      </w:r>
      <w:permStart w:id="1858296426" w:edGrp="everyone"/>
      <w:r w:rsidRPr="0038349B">
        <w:rPr>
          <w:rFonts w:ascii="Times New Roman" w:hAnsi="Times New Roman" w:cs="Times New Roman"/>
          <w:b/>
          <w:highlight w:val="yellow"/>
        </w:rPr>
        <w:t>. XXX-XXX-XXX</w:t>
      </w:r>
      <w:permEnd w:id="1858296426"/>
    </w:p>
    <w:p w14:paraId="2C7F042C" w14:textId="77777777" w:rsidR="00503176" w:rsidRPr="0038349B" w:rsidRDefault="00503176" w:rsidP="0038349B">
      <w:pPr>
        <w:jc w:val="both"/>
        <w:rPr>
          <w:rFonts w:ascii="Times New Roman" w:hAnsi="Times New Roman" w:cs="Times New Roman"/>
          <w:b/>
        </w:rPr>
      </w:pPr>
      <w:r w:rsidRPr="0038349B">
        <w:rPr>
          <w:rFonts w:ascii="Times New Roman" w:hAnsi="Times New Roman" w:cs="Times New Roman"/>
          <w:b/>
        </w:rPr>
        <w:t>Guayaquil</w:t>
      </w:r>
      <w:permStart w:id="1872328871" w:edGrp="everyone"/>
      <w:r w:rsidRPr="0038349B">
        <w:rPr>
          <w:rFonts w:ascii="Times New Roman" w:hAnsi="Times New Roman" w:cs="Times New Roman"/>
          <w:b/>
        </w:rPr>
        <w:t xml:space="preserve">, </w:t>
      </w:r>
      <w:r w:rsidRPr="0038349B">
        <w:rPr>
          <w:rFonts w:ascii="Times New Roman" w:hAnsi="Times New Roman" w:cs="Times New Roman"/>
          <w:b/>
          <w:highlight w:val="yellow"/>
        </w:rPr>
        <w:t>XXXX</w:t>
      </w:r>
      <w:permEnd w:id="1872328871"/>
    </w:p>
    <w:p w14:paraId="035ABC3A" w14:textId="77777777" w:rsidR="00503176" w:rsidRPr="0038349B" w:rsidRDefault="00503176" w:rsidP="0038349B">
      <w:pPr>
        <w:pStyle w:val="Textoindependiente"/>
        <w:jc w:val="both"/>
        <w:rPr>
          <w:b/>
          <w:sz w:val="24"/>
          <w:szCs w:val="24"/>
        </w:rPr>
      </w:pPr>
    </w:p>
    <w:p w14:paraId="4AF3BD49" w14:textId="77777777" w:rsidR="00503176" w:rsidRPr="0038349B" w:rsidRDefault="00503176" w:rsidP="0038349B">
      <w:pPr>
        <w:pStyle w:val="Textoindependiente"/>
        <w:jc w:val="both"/>
        <w:rPr>
          <w:sz w:val="24"/>
          <w:szCs w:val="24"/>
        </w:rPr>
      </w:pPr>
      <w:r w:rsidRPr="0038349B">
        <w:rPr>
          <w:sz w:val="24"/>
          <w:szCs w:val="24"/>
        </w:rPr>
        <w:t>Ph.</w:t>
      </w:r>
      <w:r w:rsidRPr="0038349B">
        <w:rPr>
          <w:spacing w:val="-3"/>
          <w:sz w:val="24"/>
          <w:szCs w:val="24"/>
        </w:rPr>
        <w:t xml:space="preserve"> </w:t>
      </w:r>
      <w:r w:rsidRPr="0038349B">
        <w:rPr>
          <w:sz w:val="24"/>
          <w:szCs w:val="24"/>
        </w:rPr>
        <w:t>D.</w:t>
      </w:r>
    </w:p>
    <w:p w14:paraId="03B1668D" w14:textId="77777777" w:rsidR="00503176" w:rsidRPr="0038349B" w:rsidRDefault="00503176" w:rsidP="0038349B">
      <w:pPr>
        <w:pStyle w:val="Textoindependiente"/>
        <w:jc w:val="both"/>
        <w:rPr>
          <w:sz w:val="24"/>
          <w:szCs w:val="24"/>
        </w:rPr>
      </w:pPr>
      <w:r w:rsidRPr="0038349B">
        <w:rPr>
          <w:sz w:val="24"/>
          <w:szCs w:val="24"/>
        </w:rPr>
        <w:t>Leonardo</w:t>
      </w:r>
      <w:r w:rsidRPr="0038349B">
        <w:rPr>
          <w:spacing w:val="-7"/>
          <w:sz w:val="24"/>
          <w:szCs w:val="24"/>
        </w:rPr>
        <w:t xml:space="preserve"> </w:t>
      </w:r>
      <w:r w:rsidRPr="0038349B">
        <w:rPr>
          <w:sz w:val="24"/>
          <w:szCs w:val="24"/>
        </w:rPr>
        <w:t>Estrada</w:t>
      </w:r>
      <w:r w:rsidRPr="0038349B">
        <w:rPr>
          <w:spacing w:val="-7"/>
          <w:sz w:val="24"/>
          <w:szCs w:val="24"/>
        </w:rPr>
        <w:t xml:space="preserve"> </w:t>
      </w:r>
      <w:r w:rsidRPr="0038349B">
        <w:rPr>
          <w:sz w:val="24"/>
          <w:szCs w:val="24"/>
        </w:rPr>
        <w:t>Aguilar</w:t>
      </w:r>
    </w:p>
    <w:p w14:paraId="47B7D835" w14:textId="77777777" w:rsidR="00503176" w:rsidRPr="0038349B" w:rsidRDefault="00503176" w:rsidP="0038349B">
      <w:pPr>
        <w:pStyle w:val="Ttulo1"/>
        <w:spacing w:before="0"/>
        <w:ind w:left="0"/>
        <w:jc w:val="both"/>
        <w:rPr>
          <w:sz w:val="24"/>
          <w:szCs w:val="24"/>
        </w:rPr>
      </w:pPr>
      <w:r w:rsidRPr="0038349B">
        <w:rPr>
          <w:sz w:val="24"/>
          <w:szCs w:val="24"/>
        </w:rPr>
        <w:t>Gerente</w:t>
      </w:r>
      <w:r w:rsidRPr="0038349B">
        <w:rPr>
          <w:spacing w:val="-9"/>
          <w:sz w:val="24"/>
          <w:szCs w:val="24"/>
        </w:rPr>
        <w:t xml:space="preserve"> </w:t>
      </w:r>
      <w:r w:rsidRPr="0038349B">
        <w:rPr>
          <w:sz w:val="24"/>
          <w:szCs w:val="24"/>
        </w:rPr>
        <w:t>General</w:t>
      </w:r>
    </w:p>
    <w:p w14:paraId="72EE50CD" w14:textId="77777777" w:rsidR="00503176" w:rsidRPr="0038349B" w:rsidRDefault="00503176" w:rsidP="0038349B">
      <w:pPr>
        <w:jc w:val="both"/>
        <w:rPr>
          <w:rFonts w:ascii="Times New Roman" w:hAnsi="Times New Roman" w:cs="Times New Roman"/>
          <w:b/>
        </w:rPr>
      </w:pPr>
      <w:r w:rsidRPr="0038349B">
        <w:rPr>
          <w:rFonts w:ascii="Times New Roman" w:hAnsi="Times New Roman" w:cs="Times New Roman"/>
          <w:b/>
        </w:rPr>
        <w:t>EMPRESA</w:t>
      </w:r>
      <w:r w:rsidRPr="0038349B">
        <w:rPr>
          <w:rFonts w:ascii="Times New Roman" w:hAnsi="Times New Roman" w:cs="Times New Roman"/>
          <w:b/>
          <w:spacing w:val="-9"/>
        </w:rPr>
        <w:t xml:space="preserve"> </w:t>
      </w:r>
      <w:r w:rsidRPr="0038349B">
        <w:rPr>
          <w:rFonts w:ascii="Times New Roman" w:hAnsi="Times New Roman" w:cs="Times New Roman"/>
          <w:b/>
        </w:rPr>
        <w:t>PÚBLICA</w:t>
      </w:r>
      <w:r w:rsidRPr="0038349B">
        <w:rPr>
          <w:rFonts w:ascii="Times New Roman" w:hAnsi="Times New Roman" w:cs="Times New Roman"/>
          <w:b/>
          <w:spacing w:val="-9"/>
        </w:rPr>
        <w:t xml:space="preserve"> </w:t>
      </w:r>
      <w:r w:rsidRPr="0038349B">
        <w:rPr>
          <w:rFonts w:ascii="Times New Roman" w:hAnsi="Times New Roman" w:cs="Times New Roman"/>
          <w:b/>
        </w:rPr>
        <w:t>DE</w:t>
      </w:r>
      <w:r w:rsidRPr="0038349B">
        <w:rPr>
          <w:rFonts w:ascii="Times New Roman" w:hAnsi="Times New Roman" w:cs="Times New Roman"/>
          <w:b/>
          <w:spacing w:val="-9"/>
        </w:rPr>
        <w:t xml:space="preserve"> </w:t>
      </w:r>
      <w:r w:rsidRPr="0038349B">
        <w:rPr>
          <w:rFonts w:ascii="Times New Roman" w:hAnsi="Times New Roman" w:cs="Times New Roman"/>
          <w:b/>
        </w:rPr>
        <w:t>SERVICIOS</w:t>
      </w:r>
      <w:r w:rsidRPr="0038349B">
        <w:rPr>
          <w:rFonts w:ascii="Times New Roman" w:hAnsi="Times New Roman" w:cs="Times New Roman"/>
          <w:b/>
          <w:spacing w:val="-8"/>
        </w:rPr>
        <w:t xml:space="preserve"> </w:t>
      </w:r>
      <w:r w:rsidRPr="0038349B">
        <w:rPr>
          <w:rFonts w:ascii="Times New Roman" w:hAnsi="Times New Roman" w:cs="Times New Roman"/>
          <w:b/>
        </w:rPr>
        <w:t>ESPOL-TECH</w:t>
      </w:r>
      <w:r w:rsidRPr="0038349B">
        <w:rPr>
          <w:rFonts w:ascii="Times New Roman" w:hAnsi="Times New Roman" w:cs="Times New Roman"/>
          <w:b/>
          <w:spacing w:val="-9"/>
        </w:rPr>
        <w:t xml:space="preserve"> </w:t>
      </w:r>
      <w:r w:rsidRPr="0038349B">
        <w:rPr>
          <w:rFonts w:ascii="Times New Roman" w:hAnsi="Times New Roman" w:cs="Times New Roman"/>
          <w:b/>
        </w:rPr>
        <w:t>E.P.</w:t>
      </w:r>
    </w:p>
    <w:p w14:paraId="3B9EC9B9" w14:textId="77777777" w:rsidR="00503176" w:rsidRPr="0038349B" w:rsidRDefault="00503176" w:rsidP="0038349B">
      <w:pPr>
        <w:pStyle w:val="Textoindependiente"/>
        <w:jc w:val="both"/>
        <w:rPr>
          <w:sz w:val="24"/>
          <w:szCs w:val="24"/>
        </w:rPr>
      </w:pPr>
      <w:r w:rsidRPr="0038349B">
        <w:rPr>
          <w:sz w:val="24"/>
          <w:szCs w:val="24"/>
        </w:rPr>
        <w:t>En</w:t>
      </w:r>
      <w:r w:rsidRPr="0038349B">
        <w:rPr>
          <w:spacing w:val="-5"/>
          <w:sz w:val="24"/>
          <w:szCs w:val="24"/>
        </w:rPr>
        <w:t xml:space="preserve"> </w:t>
      </w:r>
      <w:r w:rsidRPr="0038349B">
        <w:rPr>
          <w:sz w:val="24"/>
          <w:szCs w:val="24"/>
        </w:rPr>
        <w:t>su</w:t>
      </w:r>
      <w:r w:rsidRPr="0038349B">
        <w:rPr>
          <w:spacing w:val="-5"/>
          <w:sz w:val="24"/>
          <w:szCs w:val="24"/>
        </w:rPr>
        <w:t xml:space="preserve"> </w:t>
      </w:r>
      <w:r w:rsidRPr="0038349B">
        <w:rPr>
          <w:sz w:val="24"/>
          <w:szCs w:val="24"/>
        </w:rPr>
        <w:t>despacho</w:t>
      </w:r>
    </w:p>
    <w:p w14:paraId="55ADA4C8" w14:textId="77777777" w:rsidR="00503176" w:rsidRPr="0038349B" w:rsidRDefault="00503176" w:rsidP="0038349B">
      <w:pPr>
        <w:pStyle w:val="Textoindependiente"/>
        <w:jc w:val="both"/>
        <w:rPr>
          <w:sz w:val="24"/>
          <w:szCs w:val="24"/>
        </w:rPr>
      </w:pPr>
    </w:p>
    <w:p w14:paraId="2C181BB6" w14:textId="45D4218F" w:rsidR="00503176" w:rsidRPr="0038349B" w:rsidRDefault="00503176" w:rsidP="0038349B">
      <w:pPr>
        <w:pStyle w:val="Textoindependiente"/>
        <w:jc w:val="both"/>
        <w:rPr>
          <w:sz w:val="24"/>
          <w:szCs w:val="24"/>
        </w:rPr>
      </w:pPr>
      <w:r w:rsidRPr="0038349B">
        <w:rPr>
          <w:sz w:val="24"/>
          <w:szCs w:val="24"/>
        </w:rPr>
        <w:t>De</w:t>
      </w:r>
      <w:r w:rsidRPr="0038349B">
        <w:rPr>
          <w:spacing w:val="-6"/>
          <w:sz w:val="24"/>
          <w:szCs w:val="24"/>
        </w:rPr>
        <w:t xml:space="preserve"> </w:t>
      </w:r>
      <w:r w:rsidRPr="0038349B">
        <w:rPr>
          <w:sz w:val="24"/>
          <w:szCs w:val="24"/>
        </w:rPr>
        <w:t>mi</w:t>
      </w:r>
      <w:r w:rsidRPr="0038349B">
        <w:rPr>
          <w:spacing w:val="-6"/>
          <w:sz w:val="24"/>
          <w:szCs w:val="24"/>
        </w:rPr>
        <w:t xml:space="preserve"> </w:t>
      </w:r>
      <w:r w:rsidRPr="0038349B">
        <w:rPr>
          <w:sz w:val="24"/>
          <w:szCs w:val="24"/>
        </w:rPr>
        <w:t>consideración:</w:t>
      </w:r>
    </w:p>
    <w:p w14:paraId="33EBD64F" w14:textId="77777777" w:rsidR="00503176" w:rsidRPr="0038349B" w:rsidRDefault="00503176" w:rsidP="0038349B">
      <w:pPr>
        <w:ind w:right="117"/>
        <w:jc w:val="both"/>
        <w:rPr>
          <w:rFonts w:ascii="Times New Roman" w:hAnsi="Times New Roman" w:cs="Times New Roman"/>
        </w:rPr>
      </w:pPr>
    </w:p>
    <w:bookmarkEnd w:id="0"/>
    <w:p w14:paraId="316AE600" w14:textId="1CD76A68" w:rsidR="00BD4521" w:rsidRPr="0038349B" w:rsidRDefault="00BD4521" w:rsidP="0038349B">
      <w:pPr>
        <w:tabs>
          <w:tab w:val="left" w:pos="1395"/>
        </w:tabs>
        <w:ind w:right="117"/>
        <w:jc w:val="both"/>
        <w:rPr>
          <w:rFonts w:ascii="Times New Roman" w:hAnsi="Times New Roman" w:cs="Times New Roman"/>
        </w:rPr>
      </w:pPr>
      <w:r w:rsidRPr="0038349B">
        <w:rPr>
          <w:rFonts w:ascii="Times New Roman" w:hAnsi="Times New Roman" w:cs="Times New Roman"/>
        </w:rPr>
        <w:t>Reglamento a la Ley Orgánica Sistema Nacional Contratación Pública (Decreto Ejecutivo 458</w:t>
      </w:r>
      <w:r w:rsidR="00D71E35" w:rsidRPr="0038349B">
        <w:rPr>
          <w:rFonts w:ascii="Times New Roman" w:hAnsi="Times New Roman" w:cs="Times New Roman"/>
        </w:rPr>
        <w:t xml:space="preserve"> /</w:t>
      </w:r>
      <w:r w:rsidRPr="0038349B">
        <w:rPr>
          <w:rFonts w:ascii="Times New Roman" w:hAnsi="Times New Roman" w:cs="Times New Roman"/>
        </w:rPr>
        <w:t xml:space="preserve"> Registro Oficial Suplemento 87 de 20-jun.-2022</w:t>
      </w:r>
      <w:r w:rsidR="00D71E35" w:rsidRPr="0038349B">
        <w:rPr>
          <w:rFonts w:ascii="Times New Roman" w:hAnsi="Times New Roman" w:cs="Times New Roman"/>
        </w:rPr>
        <w:t xml:space="preserve"> /</w:t>
      </w:r>
      <w:r w:rsidRPr="0038349B">
        <w:rPr>
          <w:rFonts w:ascii="Times New Roman" w:hAnsi="Times New Roman" w:cs="Times New Roman"/>
        </w:rPr>
        <w:t xml:space="preserve"> Ultima modificación: 2</w:t>
      </w:r>
      <w:r w:rsidR="00551996">
        <w:rPr>
          <w:rFonts w:ascii="Times New Roman" w:hAnsi="Times New Roman" w:cs="Times New Roman"/>
        </w:rPr>
        <w:t>2</w:t>
      </w:r>
      <w:r w:rsidRPr="0038349B">
        <w:rPr>
          <w:rFonts w:ascii="Times New Roman" w:hAnsi="Times New Roman" w:cs="Times New Roman"/>
        </w:rPr>
        <w:t>-</w:t>
      </w:r>
      <w:r w:rsidR="00551996">
        <w:rPr>
          <w:rFonts w:ascii="Times New Roman" w:hAnsi="Times New Roman" w:cs="Times New Roman"/>
        </w:rPr>
        <w:t>Marzo</w:t>
      </w:r>
      <w:r w:rsidRPr="0038349B">
        <w:rPr>
          <w:rFonts w:ascii="Times New Roman" w:hAnsi="Times New Roman" w:cs="Times New Roman"/>
        </w:rPr>
        <w:t>.-202</w:t>
      </w:r>
      <w:r w:rsidR="00551996">
        <w:rPr>
          <w:rFonts w:ascii="Times New Roman" w:hAnsi="Times New Roman" w:cs="Times New Roman"/>
        </w:rPr>
        <w:t>4</w:t>
      </w:r>
      <w:r w:rsidRPr="0038349B">
        <w:rPr>
          <w:rFonts w:ascii="Times New Roman" w:hAnsi="Times New Roman" w:cs="Times New Roman"/>
        </w:rPr>
        <w:t xml:space="preserve"> - Estado: Reformado)</w:t>
      </w:r>
    </w:p>
    <w:p w14:paraId="1C45CD7A" w14:textId="77777777" w:rsidR="00BD4521" w:rsidRPr="0038349B" w:rsidRDefault="00BD4521" w:rsidP="0038349B">
      <w:pPr>
        <w:tabs>
          <w:tab w:val="left" w:pos="1395"/>
        </w:tabs>
        <w:ind w:right="117"/>
        <w:jc w:val="both"/>
        <w:rPr>
          <w:rFonts w:ascii="Times New Roman" w:hAnsi="Times New Roman" w:cs="Times New Roman"/>
        </w:rPr>
      </w:pPr>
    </w:p>
    <w:p w14:paraId="6C11FBAE" w14:textId="692E9A32" w:rsidR="00BD4521" w:rsidRPr="0038349B" w:rsidRDefault="00D71E35" w:rsidP="0038349B">
      <w:pPr>
        <w:tabs>
          <w:tab w:val="left" w:pos="1395"/>
        </w:tabs>
        <w:ind w:right="117"/>
        <w:jc w:val="both"/>
        <w:rPr>
          <w:rFonts w:ascii="Times New Roman" w:hAnsi="Times New Roman" w:cs="Times New Roman"/>
        </w:rPr>
      </w:pPr>
      <w:r w:rsidRPr="0038349B">
        <w:rPr>
          <w:rFonts w:ascii="Times New Roman" w:hAnsi="Times New Roman" w:cs="Times New Roman"/>
        </w:rPr>
        <w:t xml:space="preserve">En cumplimiento al </w:t>
      </w:r>
      <w:r w:rsidR="00BD4521" w:rsidRPr="0038349B">
        <w:rPr>
          <w:rFonts w:ascii="Times New Roman" w:hAnsi="Times New Roman" w:cs="Times New Roman"/>
          <w:b/>
          <w:bCs/>
          <w:i/>
          <w:iCs/>
        </w:rPr>
        <w:t>Art. 152.-Uso de herramienta</w:t>
      </w:r>
      <w:r w:rsidR="00BD4521" w:rsidRPr="0038349B">
        <w:rPr>
          <w:rFonts w:ascii="Times New Roman" w:hAnsi="Times New Roman" w:cs="Times New Roman"/>
          <w:i/>
          <w:iCs/>
        </w:rPr>
        <w:t>.-En todas las contrataciones que se efectúen por el procedimiento de ínfima cuantía, previo al inicio de la misma, las entidades contratantes deberán contar con la determinación de la necesidad del objeto de contratación, especificaciones técnicas o términos de referencia.</w:t>
      </w:r>
    </w:p>
    <w:p w14:paraId="62AFCD06" w14:textId="77777777" w:rsidR="00BD4521" w:rsidRPr="0038349B" w:rsidRDefault="00BD4521" w:rsidP="0038349B">
      <w:pPr>
        <w:tabs>
          <w:tab w:val="left" w:pos="1395"/>
        </w:tabs>
        <w:ind w:right="117"/>
        <w:jc w:val="both"/>
        <w:rPr>
          <w:rFonts w:ascii="Times New Roman" w:hAnsi="Times New Roman" w:cs="Times New Roman"/>
        </w:rPr>
      </w:pPr>
    </w:p>
    <w:p w14:paraId="75D53FDD" w14:textId="15189578" w:rsidR="00BD4521" w:rsidRPr="0038349B" w:rsidRDefault="00BD4521" w:rsidP="0038349B">
      <w:pPr>
        <w:tabs>
          <w:tab w:val="left" w:pos="1395"/>
        </w:tabs>
        <w:ind w:right="117"/>
        <w:jc w:val="both"/>
        <w:rPr>
          <w:rFonts w:ascii="Times New Roman" w:hAnsi="Times New Roman" w:cs="Times New Roman"/>
        </w:rPr>
      </w:pPr>
      <w:r w:rsidRPr="0038349B">
        <w:rPr>
          <w:rFonts w:ascii="Times New Roman" w:hAnsi="Times New Roman" w:cs="Times New Roman"/>
        </w:rPr>
        <w:t xml:space="preserve">Una vez cumplido el inciso anterior, la entidad contratante dará inicio a la selección del proveedor, con la publicación del objeto de la contratación en la herramienta, </w:t>
      </w:r>
      <w:r w:rsidRPr="0038349B">
        <w:rPr>
          <w:rFonts w:ascii="Times New Roman" w:hAnsi="Times New Roman" w:cs="Times New Roman"/>
          <w:b/>
          <w:bCs/>
        </w:rPr>
        <w:t>"Necesidades Ínfimas Cuantías",</w:t>
      </w:r>
      <w:r w:rsidR="00D71E35" w:rsidRPr="0038349B">
        <w:rPr>
          <w:rFonts w:ascii="Times New Roman" w:hAnsi="Times New Roman" w:cs="Times New Roman"/>
        </w:rPr>
        <w:t xml:space="preserve"> </w:t>
      </w:r>
      <w:r w:rsidRPr="0038349B">
        <w:rPr>
          <w:rFonts w:ascii="Times New Roman" w:hAnsi="Times New Roman" w:cs="Times New Roman"/>
        </w:rPr>
        <w:t>que se encuentra disponible en el Portal COMPRASPÚBLICAS, cuya utilización es de carácter obligatorio.</w:t>
      </w:r>
    </w:p>
    <w:p w14:paraId="6BFCA606" w14:textId="77777777" w:rsidR="00BD4521" w:rsidRPr="0038349B" w:rsidRDefault="00BD4521" w:rsidP="0038349B">
      <w:pPr>
        <w:tabs>
          <w:tab w:val="left" w:pos="1395"/>
        </w:tabs>
        <w:ind w:right="117"/>
        <w:jc w:val="both"/>
        <w:rPr>
          <w:rFonts w:ascii="Times New Roman" w:hAnsi="Times New Roman" w:cs="Times New Roman"/>
        </w:rPr>
      </w:pPr>
    </w:p>
    <w:p w14:paraId="10FFE9E3" w14:textId="77777777" w:rsidR="00BD4521" w:rsidRPr="0038349B" w:rsidRDefault="00BD4521" w:rsidP="0038349B">
      <w:pPr>
        <w:tabs>
          <w:tab w:val="left" w:pos="1395"/>
        </w:tabs>
        <w:ind w:right="117"/>
        <w:jc w:val="both"/>
        <w:rPr>
          <w:rFonts w:ascii="Times New Roman" w:hAnsi="Times New Roman" w:cs="Times New Roman"/>
        </w:rPr>
      </w:pPr>
      <w:r w:rsidRPr="0038349B">
        <w:rPr>
          <w:rFonts w:ascii="Times New Roman" w:hAnsi="Times New Roman" w:cs="Times New Roman"/>
        </w:rPr>
        <w:t>Se procurará que las entidades contratantes obtengan mínimo tres proformas.</w:t>
      </w:r>
    </w:p>
    <w:p w14:paraId="264A272E" w14:textId="77777777" w:rsidR="00BD4521" w:rsidRPr="0038349B" w:rsidRDefault="00BD4521" w:rsidP="0038349B">
      <w:pPr>
        <w:tabs>
          <w:tab w:val="left" w:pos="1395"/>
        </w:tabs>
        <w:ind w:right="117"/>
        <w:jc w:val="both"/>
        <w:rPr>
          <w:rFonts w:ascii="Times New Roman" w:hAnsi="Times New Roman" w:cs="Times New Roman"/>
        </w:rPr>
      </w:pPr>
    </w:p>
    <w:p w14:paraId="33773B2C" w14:textId="6491E3E3" w:rsidR="00BD4521" w:rsidRPr="0038349B" w:rsidRDefault="00BD4521" w:rsidP="0038349B">
      <w:pPr>
        <w:tabs>
          <w:tab w:val="left" w:pos="1395"/>
        </w:tabs>
        <w:ind w:right="117"/>
        <w:jc w:val="both"/>
        <w:rPr>
          <w:rFonts w:ascii="Times New Roman" w:hAnsi="Times New Roman" w:cs="Times New Roman"/>
        </w:rPr>
      </w:pPr>
      <w:r w:rsidRPr="0038349B">
        <w:rPr>
          <w:rFonts w:ascii="Times New Roman" w:hAnsi="Times New Roman" w:cs="Times New Roman"/>
        </w:rPr>
        <w:t>De las proformas recibidas, se seleccionará al proveedor cuya oferta cumpla con lo determinado en los números 17 y 18 del artículo 6 de la Ley Orgánica del Sistema Nacional de Contratación Pública, según corresponda.</w:t>
      </w:r>
    </w:p>
    <w:p w14:paraId="7A4EEAD2" w14:textId="77777777" w:rsidR="00BD4521" w:rsidRPr="0038349B" w:rsidRDefault="00BD4521" w:rsidP="0038349B">
      <w:pPr>
        <w:tabs>
          <w:tab w:val="left" w:pos="1395"/>
        </w:tabs>
        <w:ind w:right="117"/>
        <w:jc w:val="both"/>
        <w:rPr>
          <w:rFonts w:ascii="Times New Roman" w:hAnsi="Times New Roman" w:cs="Times New Roman"/>
        </w:rPr>
      </w:pPr>
    </w:p>
    <w:p w14:paraId="4596CE33" w14:textId="743C6C0A" w:rsidR="00BD4521" w:rsidRPr="0038349B" w:rsidRDefault="00BD4521" w:rsidP="0038349B">
      <w:pPr>
        <w:tabs>
          <w:tab w:val="left" w:pos="1395"/>
        </w:tabs>
        <w:ind w:right="117"/>
        <w:jc w:val="both"/>
        <w:rPr>
          <w:rFonts w:ascii="Times New Roman" w:hAnsi="Times New Roman" w:cs="Times New Roman"/>
        </w:rPr>
      </w:pPr>
      <w:r w:rsidRPr="0038349B">
        <w:rPr>
          <w:rFonts w:ascii="Times New Roman" w:hAnsi="Times New Roman" w:cs="Times New Roman"/>
        </w:rPr>
        <w:t>La proforma será considerada como la oferta y su tiempo de validez será el fijado por la entidad contratante.</w:t>
      </w:r>
    </w:p>
    <w:p w14:paraId="23AA6335" w14:textId="77777777" w:rsidR="00BD4521" w:rsidRPr="0038349B" w:rsidRDefault="00BD4521" w:rsidP="0038349B">
      <w:pPr>
        <w:tabs>
          <w:tab w:val="left" w:pos="1395"/>
        </w:tabs>
        <w:ind w:right="117"/>
        <w:jc w:val="both"/>
        <w:rPr>
          <w:rFonts w:ascii="Times New Roman" w:hAnsi="Times New Roman" w:cs="Times New Roman"/>
        </w:rPr>
      </w:pPr>
    </w:p>
    <w:p w14:paraId="7BA7AA23" w14:textId="704EC327" w:rsidR="00503176" w:rsidRPr="0038349B" w:rsidRDefault="00503176" w:rsidP="0038349B">
      <w:pPr>
        <w:tabs>
          <w:tab w:val="left" w:pos="1395"/>
        </w:tabs>
        <w:ind w:right="117"/>
        <w:jc w:val="both"/>
        <w:rPr>
          <w:rFonts w:ascii="Times New Roman" w:hAnsi="Times New Roman" w:cs="Times New Roman"/>
        </w:rPr>
      </w:pPr>
      <w:r w:rsidRPr="0038349B">
        <w:rPr>
          <w:rFonts w:ascii="Times New Roman" w:hAnsi="Times New Roman" w:cs="Times New Roman"/>
        </w:rPr>
        <w:t>En relación con la base legal citada, se solicita muy gentilmente, realizar la publicación en la herramienta "</w:t>
      </w:r>
      <w:r w:rsidR="0027093D" w:rsidRPr="0038349B">
        <w:rPr>
          <w:rFonts w:ascii="Times New Roman" w:hAnsi="Times New Roman" w:cs="Times New Roman"/>
        </w:rPr>
        <w:t>Necesidades de contratación y recepción de proformas</w:t>
      </w:r>
      <w:r w:rsidRPr="0038349B">
        <w:rPr>
          <w:rFonts w:ascii="Times New Roman" w:hAnsi="Times New Roman" w:cs="Times New Roman"/>
        </w:rPr>
        <w:t>" del portal de compras públicas del SERCOP, del siguiente objeto de contratación:</w:t>
      </w:r>
    </w:p>
    <w:p w14:paraId="6A370BEE" w14:textId="77777777" w:rsidR="00503176" w:rsidRPr="0038349B" w:rsidRDefault="00503176" w:rsidP="0038349B">
      <w:pPr>
        <w:tabs>
          <w:tab w:val="left" w:pos="1395"/>
        </w:tabs>
        <w:ind w:right="117"/>
        <w:jc w:val="both"/>
        <w:rPr>
          <w:rFonts w:ascii="Times New Roman" w:hAnsi="Times New Roman" w:cs="Times New Roman"/>
        </w:rPr>
      </w:pPr>
    </w:p>
    <w:p w14:paraId="5CD1962E" w14:textId="77777777" w:rsidR="00503176" w:rsidRPr="0038349B" w:rsidRDefault="00503176" w:rsidP="0038349B">
      <w:pPr>
        <w:tabs>
          <w:tab w:val="left" w:pos="1395"/>
        </w:tabs>
        <w:ind w:right="117"/>
        <w:jc w:val="both"/>
        <w:rPr>
          <w:rFonts w:ascii="Times New Roman" w:hAnsi="Times New Roman" w:cs="Times New Roman"/>
        </w:rPr>
      </w:pPr>
      <w:permStart w:id="257626693" w:edGrp="everyone"/>
      <w:r w:rsidRPr="0038349B">
        <w:rPr>
          <w:rFonts w:ascii="Times New Roman" w:hAnsi="Times New Roman" w:cs="Times New Roman"/>
        </w:rPr>
        <w:t>“</w:t>
      </w:r>
      <w:r w:rsidRPr="0038349B">
        <w:rPr>
          <w:rFonts w:ascii="Times New Roman" w:hAnsi="Times New Roman" w:cs="Times New Roman"/>
          <w:highlight w:val="green"/>
        </w:rPr>
        <w:t xml:space="preserve">(DETALLAR EL OBJETO DE CONTRATACIÓN </w:t>
      </w:r>
      <w:r w:rsidRPr="0038349B">
        <w:rPr>
          <w:rFonts w:ascii="Times New Roman" w:hAnsi="Times New Roman" w:cs="Times New Roman"/>
          <w:i/>
          <w:iCs/>
          <w:highlight w:val="green"/>
        </w:rPr>
        <w:t>El mismo que deberá ser igual al señalado en el Informe de Necesidad</w:t>
      </w:r>
      <w:r w:rsidRPr="0038349B">
        <w:rPr>
          <w:rFonts w:ascii="Times New Roman" w:hAnsi="Times New Roman" w:cs="Times New Roman"/>
          <w:highlight w:val="green"/>
        </w:rPr>
        <w:t>)</w:t>
      </w:r>
      <w:r w:rsidRPr="0038349B">
        <w:rPr>
          <w:rFonts w:ascii="Times New Roman" w:hAnsi="Times New Roman" w:cs="Times New Roman"/>
        </w:rPr>
        <w:t>”</w:t>
      </w:r>
    </w:p>
    <w:permEnd w:id="257626693"/>
    <w:p w14:paraId="6F7B520D" w14:textId="77777777" w:rsidR="00503176" w:rsidRPr="0038349B" w:rsidRDefault="00503176" w:rsidP="0038349B">
      <w:pPr>
        <w:tabs>
          <w:tab w:val="left" w:pos="1395"/>
        </w:tabs>
        <w:ind w:right="117"/>
        <w:jc w:val="both"/>
        <w:rPr>
          <w:rFonts w:ascii="Times New Roman" w:hAnsi="Times New Roman" w:cs="Times New Roman"/>
        </w:rPr>
      </w:pPr>
    </w:p>
    <w:p w14:paraId="6907B9C7" w14:textId="77777777" w:rsidR="00503176" w:rsidRPr="0038349B" w:rsidRDefault="00503176" w:rsidP="0038349B">
      <w:pPr>
        <w:tabs>
          <w:tab w:val="left" w:pos="1395"/>
        </w:tabs>
        <w:ind w:right="117"/>
        <w:jc w:val="both"/>
        <w:rPr>
          <w:rFonts w:ascii="Times New Roman" w:hAnsi="Times New Roman" w:cs="Times New Roman"/>
        </w:rPr>
      </w:pPr>
      <w:r w:rsidRPr="0038349B">
        <w:rPr>
          <w:rFonts w:ascii="Times New Roman" w:hAnsi="Times New Roman" w:cs="Times New Roman"/>
        </w:rPr>
        <w:t>Esta solicitud se realiza con la finalidad de obtener cotizaciones de los proveedores del estado y poder continuar con la fase preparatoria del proceso correspondiente al estudio de mercado.</w:t>
      </w:r>
    </w:p>
    <w:p w14:paraId="686EE746" w14:textId="77777777" w:rsidR="00503176" w:rsidRPr="0038349B" w:rsidRDefault="00503176" w:rsidP="0038349B">
      <w:pPr>
        <w:ind w:right="117"/>
        <w:jc w:val="both"/>
        <w:rPr>
          <w:rFonts w:ascii="Times New Roman" w:hAnsi="Times New Roman" w:cs="Times New Roman"/>
        </w:rPr>
      </w:pPr>
    </w:p>
    <w:p w14:paraId="35B1E1E5" w14:textId="0974589C" w:rsidR="00503176" w:rsidRDefault="00551996" w:rsidP="0038349B">
      <w:pPr>
        <w:pStyle w:val="Textoindependiente"/>
        <w:ind w:right="3449"/>
        <w:jc w:val="both"/>
        <w:rPr>
          <w:sz w:val="24"/>
          <w:szCs w:val="24"/>
        </w:rPr>
      </w:pPr>
      <w:r>
        <w:rPr>
          <w:sz w:val="24"/>
          <w:szCs w:val="24"/>
        </w:rPr>
        <w:t>Particular que solicito para los fines pertinentes.</w:t>
      </w:r>
    </w:p>
    <w:p w14:paraId="4E95FB86" w14:textId="77777777" w:rsidR="00551996" w:rsidRPr="0038349B" w:rsidRDefault="00551996" w:rsidP="0038349B">
      <w:pPr>
        <w:pStyle w:val="Textoindependiente"/>
        <w:ind w:right="3449"/>
        <w:jc w:val="both"/>
        <w:rPr>
          <w:spacing w:val="-47"/>
          <w:sz w:val="24"/>
          <w:szCs w:val="24"/>
        </w:rPr>
      </w:pPr>
    </w:p>
    <w:p w14:paraId="0433DCB8" w14:textId="77777777" w:rsidR="00503176" w:rsidRPr="0038349B" w:rsidRDefault="00503176" w:rsidP="0038349B">
      <w:pPr>
        <w:pStyle w:val="Textoindependiente"/>
        <w:ind w:right="3449"/>
        <w:jc w:val="both"/>
        <w:rPr>
          <w:b/>
          <w:sz w:val="24"/>
          <w:szCs w:val="24"/>
        </w:rPr>
      </w:pPr>
      <w:r w:rsidRPr="0038349B">
        <w:rPr>
          <w:b/>
          <w:sz w:val="24"/>
          <w:szCs w:val="24"/>
        </w:rPr>
        <w:lastRenderedPageBreak/>
        <w:t>Atentamente,</w:t>
      </w:r>
    </w:p>
    <w:p w14:paraId="54A7401B" w14:textId="77777777" w:rsidR="00503176" w:rsidRPr="0038349B" w:rsidRDefault="00503176" w:rsidP="0038349B">
      <w:pPr>
        <w:pStyle w:val="Textoindependiente"/>
        <w:ind w:left="119" w:right="3449"/>
        <w:jc w:val="both"/>
        <w:rPr>
          <w:sz w:val="24"/>
          <w:szCs w:val="24"/>
        </w:rPr>
      </w:pPr>
    </w:p>
    <w:p w14:paraId="2F532DAB" w14:textId="77777777" w:rsidR="00503176" w:rsidRPr="0038349B" w:rsidRDefault="00503176" w:rsidP="0038349B">
      <w:pPr>
        <w:pStyle w:val="Textoindependiente"/>
        <w:ind w:left="119" w:right="3449"/>
        <w:jc w:val="both"/>
        <w:rPr>
          <w:sz w:val="24"/>
          <w:szCs w:val="24"/>
        </w:rPr>
      </w:pPr>
    </w:p>
    <w:p w14:paraId="250BB524" w14:textId="77777777" w:rsidR="00503176" w:rsidRPr="0038349B" w:rsidRDefault="00503176" w:rsidP="0038349B">
      <w:pPr>
        <w:pStyle w:val="Textoindependiente"/>
        <w:jc w:val="both"/>
        <w:rPr>
          <w:sz w:val="24"/>
          <w:szCs w:val="24"/>
        </w:rPr>
      </w:pPr>
      <w:permStart w:id="1773555179" w:edGrp="everyone"/>
      <w:r w:rsidRPr="0038349B">
        <w:rPr>
          <w:sz w:val="24"/>
          <w:szCs w:val="24"/>
        </w:rPr>
        <w:t xml:space="preserve">Nombre </w:t>
      </w:r>
    </w:p>
    <w:p w14:paraId="4D30EC83" w14:textId="77777777" w:rsidR="00503176" w:rsidRPr="0038349B" w:rsidRDefault="00503176" w:rsidP="0038349B">
      <w:pPr>
        <w:pStyle w:val="Textoindependiente"/>
        <w:jc w:val="both"/>
        <w:rPr>
          <w:sz w:val="24"/>
          <w:szCs w:val="24"/>
        </w:rPr>
      </w:pPr>
      <w:r w:rsidRPr="0038349B">
        <w:rPr>
          <w:sz w:val="24"/>
          <w:szCs w:val="24"/>
        </w:rPr>
        <w:t xml:space="preserve">Cargo </w:t>
      </w:r>
    </w:p>
    <w:p w14:paraId="68EE2D89" w14:textId="77777777" w:rsidR="00503176" w:rsidRPr="0038349B" w:rsidRDefault="00503176" w:rsidP="0038349B">
      <w:pPr>
        <w:pStyle w:val="Textoindependiente"/>
        <w:jc w:val="both"/>
        <w:rPr>
          <w:w w:val="105"/>
          <w:sz w:val="24"/>
          <w:szCs w:val="24"/>
        </w:rPr>
      </w:pPr>
      <w:r w:rsidRPr="0038349B">
        <w:rPr>
          <w:sz w:val="24"/>
          <w:szCs w:val="24"/>
        </w:rPr>
        <w:t>de la máxima autoridad del área requirente</w:t>
      </w:r>
    </w:p>
    <w:permEnd w:id="1773555179"/>
    <w:p w14:paraId="1455D9B5" w14:textId="77777777" w:rsidR="00503176" w:rsidRPr="0038349B" w:rsidRDefault="00503176" w:rsidP="0038349B">
      <w:pPr>
        <w:pStyle w:val="Textoindependiente"/>
        <w:jc w:val="both"/>
        <w:rPr>
          <w:sz w:val="24"/>
          <w:szCs w:val="24"/>
        </w:rPr>
      </w:pPr>
    </w:p>
    <w:p w14:paraId="3C8DAEAD" w14:textId="77777777" w:rsidR="00503176" w:rsidRPr="0038349B" w:rsidRDefault="00503176" w:rsidP="0038349B">
      <w:pPr>
        <w:pStyle w:val="Textoindependiente"/>
        <w:jc w:val="both"/>
        <w:rPr>
          <w:b/>
          <w:bCs/>
          <w:sz w:val="24"/>
          <w:szCs w:val="24"/>
        </w:rPr>
      </w:pPr>
      <w:permStart w:id="437155351" w:edGrp="everyone"/>
      <w:r w:rsidRPr="0038349B">
        <w:rPr>
          <w:b/>
          <w:bCs/>
          <w:sz w:val="24"/>
          <w:szCs w:val="24"/>
        </w:rPr>
        <w:t>ANEXO:</w:t>
      </w:r>
    </w:p>
    <w:p w14:paraId="2272E5FC" w14:textId="77777777" w:rsidR="00503176" w:rsidRPr="0038349B" w:rsidRDefault="00503176" w:rsidP="0038349B">
      <w:pPr>
        <w:pStyle w:val="Textoindependiente"/>
        <w:numPr>
          <w:ilvl w:val="0"/>
          <w:numId w:val="1"/>
        </w:numPr>
        <w:jc w:val="both"/>
        <w:rPr>
          <w:sz w:val="24"/>
          <w:szCs w:val="24"/>
        </w:rPr>
      </w:pPr>
      <w:r w:rsidRPr="0038349B">
        <w:rPr>
          <w:sz w:val="24"/>
          <w:szCs w:val="24"/>
        </w:rPr>
        <w:t xml:space="preserve">INFORME DE NECESIDAD </w:t>
      </w:r>
    </w:p>
    <w:p w14:paraId="2CEDC4CC" w14:textId="77777777" w:rsidR="00503176" w:rsidRPr="0038349B" w:rsidRDefault="00503176" w:rsidP="0038349B">
      <w:pPr>
        <w:pStyle w:val="Textoindependiente"/>
        <w:numPr>
          <w:ilvl w:val="0"/>
          <w:numId w:val="1"/>
        </w:numPr>
        <w:jc w:val="both"/>
        <w:rPr>
          <w:sz w:val="24"/>
          <w:szCs w:val="24"/>
        </w:rPr>
      </w:pPr>
      <w:r w:rsidRPr="0038349B">
        <w:rPr>
          <w:sz w:val="24"/>
          <w:szCs w:val="24"/>
        </w:rPr>
        <w:t xml:space="preserve">TERMINOS DE REFERENCIA O ESPECIFICACIONES TECNICAS </w:t>
      </w:r>
    </w:p>
    <w:permEnd w:id="437155351"/>
    <w:p w14:paraId="7592BD99" w14:textId="77777777" w:rsidR="00503176" w:rsidRPr="0038349B" w:rsidRDefault="00503176" w:rsidP="0038349B">
      <w:pPr>
        <w:pStyle w:val="Textoindependiente"/>
        <w:ind w:left="720"/>
        <w:jc w:val="both"/>
        <w:rPr>
          <w:sz w:val="24"/>
          <w:szCs w:val="24"/>
        </w:rPr>
      </w:pPr>
    </w:p>
    <w:p w14:paraId="19808195" w14:textId="77777777" w:rsidR="00503176" w:rsidRPr="0038349B" w:rsidRDefault="00503176" w:rsidP="0038349B">
      <w:pPr>
        <w:pStyle w:val="Textoindependiente"/>
        <w:ind w:left="720"/>
        <w:jc w:val="both"/>
        <w:rPr>
          <w:sz w:val="24"/>
          <w:szCs w:val="24"/>
        </w:rPr>
      </w:pPr>
    </w:p>
    <w:p w14:paraId="71F7F34A" w14:textId="77777777" w:rsidR="00503176" w:rsidRPr="0038349B" w:rsidRDefault="00503176" w:rsidP="0038349B">
      <w:pPr>
        <w:pStyle w:val="Textoindependiente"/>
        <w:ind w:left="720"/>
        <w:jc w:val="both"/>
        <w:rPr>
          <w:sz w:val="24"/>
          <w:szCs w:val="24"/>
        </w:rPr>
      </w:pPr>
    </w:p>
    <w:p w14:paraId="503D46A2" w14:textId="77777777" w:rsidR="00503176" w:rsidRPr="0038349B" w:rsidRDefault="00503176" w:rsidP="0038349B">
      <w:pPr>
        <w:pStyle w:val="Textoindependiente"/>
        <w:ind w:left="720"/>
        <w:jc w:val="both"/>
        <w:rPr>
          <w:sz w:val="24"/>
          <w:szCs w:val="24"/>
        </w:rPr>
      </w:pPr>
    </w:p>
    <w:p w14:paraId="59CB8C4B" w14:textId="77777777" w:rsidR="00503176" w:rsidRPr="0038349B" w:rsidRDefault="00503176" w:rsidP="0038349B">
      <w:pPr>
        <w:pStyle w:val="Textoindependiente"/>
        <w:ind w:left="720"/>
        <w:jc w:val="both"/>
        <w:rPr>
          <w:sz w:val="24"/>
          <w:szCs w:val="24"/>
        </w:rPr>
      </w:pPr>
    </w:p>
    <w:p w14:paraId="70D1F21C" w14:textId="77777777" w:rsidR="00503176" w:rsidRPr="0038349B" w:rsidRDefault="00503176" w:rsidP="0038349B">
      <w:pPr>
        <w:pStyle w:val="Textoindependiente"/>
        <w:ind w:left="720"/>
        <w:jc w:val="both"/>
        <w:rPr>
          <w:sz w:val="24"/>
          <w:szCs w:val="24"/>
        </w:rPr>
      </w:pPr>
    </w:p>
    <w:p w14:paraId="41420658" w14:textId="77777777" w:rsidR="00503176" w:rsidRPr="0038349B" w:rsidRDefault="00503176" w:rsidP="0038349B">
      <w:pPr>
        <w:pStyle w:val="Textoindependiente"/>
        <w:jc w:val="both"/>
        <w:rPr>
          <w:sz w:val="24"/>
          <w:szCs w:val="24"/>
        </w:rPr>
      </w:pPr>
    </w:p>
    <w:p w14:paraId="1CFA46A5" w14:textId="77777777" w:rsidR="00503176" w:rsidRPr="0038349B" w:rsidRDefault="00503176" w:rsidP="0038349B">
      <w:pPr>
        <w:pStyle w:val="Textoindependiente"/>
        <w:jc w:val="both"/>
        <w:rPr>
          <w:sz w:val="24"/>
          <w:szCs w:val="24"/>
        </w:rPr>
      </w:pPr>
    </w:p>
    <w:p w14:paraId="4874F844" w14:textId="77777777" w:rsidR="00503176" w:rsidRPr="0038349B" w:rsidRDefault="00503176" w:rsidP="0038349B">
      <w:pPr>
        <w:pStyle w:val="Textoindependiente"/>
        <w:jc w:val="both"/>
        <w:rPr>
          <w:sz w:val="24"/>
          <w:szCs w:val="24"/>
        </w:rPr>
      </w:pPr>
    </w:p>
    <w:p w14:paraId="4A6517C1" w14:textId="77777777" w:rsidR="00503176" w:rsidRPr="0038349B" w:rsidRDefault="00503176" w:rsidP="0038349B">
      <w:pPr>
        <w:pStyle w:val="Textoindependiente"/>
        <w:ind w:left="720"/>
        <w:jc w:val="both"/>
        <w:rPr>
          <w:sz w:val="24"/>
          <w:szCs w:val="24"/>
        </w:rPr>
      </w:pPr>
    </w:p>
    <w:p w14:paraId="6FBA7364" w14:textId="77777777" w:rsidR="00942446" w:rsidRPr="0038349B" w:rsidRDefault="00942446" w:rsidP="0038349B">
      <w:pPr>
        <w:ind w:left="-284" w:right="-518"/>
        <w:jc w:val="both"/>
        <w:rPr>
          <w:rFonts w:ascii="Times New Roman" w:hAnsi="Times New Roman" w:cs="Times New Roman"/>
        </w:rPr>
      </w:pPr>
    </w:p>
    <w:sectPr w:rsidR="00942446" w:rsidRPr="0038349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3D04" w14:textId="77777777" w:rsidR="000B7FC2" w:rsidRDefault="000B7FC2" w:rsidP="00F57583">
      <w:r>
        <w:separator/>
      </w:r>
    </w:p>
  </w:endnote>
  <w:endnote w:type="continuationSeparator" w:id="0">
    <w:p w14:paraId="5C238F68" w14:textId="77777777" w:rsidR="000B7FC2" w:rsidRDefault="000B7FC2" w:rsidP="00F5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8419" w14:textId="77777777" w:rsidR="00F57583" w:rsidRDefault="00F575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EC33" w14:textId="40653551" w:rsidR="00F57583" w:rsidRDefault="00F57583">
    <w:pPr>
      <w:pStyle w:val="Piedepgina"/>
    </w:pPr>
    <w:r>
      <w:rPr>
        <w:noProof/>
      </w:rPr>
      <w:drawing>
        <wp:anchor distT="0" distB="0" distL="114300" distR="114300" simplePos="0" relativeHeight="251660288" behindDoc="0" locked="0" layoutInCell="1" allowOverlap="1" wp14:anchorId="05BB4B9B" wp14:editId="28DF5B8F">
          <wp:simplePos x="0" y="0"/>
          <wp:positionH relativeFrom="column">
            <wp:posOffset>-612081</wp:posOffset>
          </wp:positionH>
          <wp:positionV relativeFrom="paragraph">
            <wp:posOffset>-59690</wp:posOffset>
          </wp:positionV>
          <wp:extent cx="2030400" cy="201600"/>
          <wp:effectExtent l="0" t="0" r="0" b="1905"/>
          <wp:wrapNone/>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30400" cy="20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CB5D" w14:textId="77777777" w:rsidR="00F57583" w:rsidRDefault="00F57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1404" w14:textId="77777777" w:rsidR="000B7FC2" w:rsidRDefault="000B7FC2" w:rsidP="00F57583">
      <w:r>
        <w:separator/>
      </w:r>
    </w:p>
  </w:footnote>
  <w:footnote w:type="continuationSeparator" w:id="0">
    <w:p w14:paraId="381045B6" w14:textId="77777777" w:rsidR="000B7FC2" w:rsidRDefault="000B7FC2" w:rsidP="00F57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3424" w14:textId="77777777" w:rsidR="00F57583" w:rsidRDefault="00F575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F952" w14:textId="57D329FF" w:rsidR="00F57583" w:rsidRDefault="00F57583">
    <w:pPr>
      <w:pStyle w:val="Encabezado"/>
    </w:pPr>
    <w:r>
      <w:rPr>
        <w:noProof/>
      </w:rPr>
      <w:drawing>
        <wp:anchor distT="0" distB="0" distL="114300" distR="114300" simplePos="0" relativeHeight="251659264" behindDoc="1" locked="0" layoutInCell="1" allowOverlap="0" wp14:anchorId="5AFEFDA4" wp14:editId="3B102763">
          <wp:simplePos x="0" y="0"/>
          <wp:positionH relativeFrom="column">
            <wp:posOffset>3459968</wp:posOffset>
          </wp:positionH>
          <wp:positionV relativeFrom="paragraph">
            <wp:posOffset>-470845</wp:posOffset>
          </wp:positionV>
          <wp:extent cx="3221916" cy="10115634"/>
          <wp:effectExtent l="0" t="0" r="4445" b="0"/>
          <wp:wrapNone/>
          <wp:docPr id="3"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258354" cy="102300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A7A9E57" wp14:editId="75D00B4C">
          <wp:simplePos x="0" y="0"/>
          <wp:positionH relativeFrom="column">
            <wp:posOffset>-772101</wp:posOffset>
          </wp:positionH>
          <wp:positionV relativeFrom="paragraph">
            <wp:posOffset>-148457</wp:posOffset>
          </wp:positionV>
          <wp:extent cx="2026800" cy="435600"/>
          <wp:effectExtent l="0" t="0" r="0" b="0"/>
          <wp:wrapNone/>
          <wp:docPr id="4" name="Grá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26800" cy="43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66A0" w14:textId="77777777" w:rsidR="00F57583" w:rsidRDefault="00F575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F1606"/>
    <w:multiLevelType w:val="hybridMultilevel"/>
    <w:tmpl w:val="BAB8B488"/>
    <w:lvl w:ilvl="0" w:tplc="602AC1AE">
      <w:numFmt w:val="bullet"/>
      <w:lvlText w:val=""/>
      <w:lvlJc w:val="left"/>
      <w:pPr>
        <w:ind w:left="720" w:hanging="360"/>
      </w:pPr>
      <w:rPr>
        <w:rFonts w:ascii="Symbol" w:eastAsia="Times New Roman" w:hAnsi="Symbol"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AAC509A"/>
    <w:multiLevelType w:val="hybridMultilevel"/>
    <w:tmpl w:val="F7F89E9E"/>
    <w:lvl w:ilvl="0" w:tplc="613476B8">
      <w:start w:val="4"/>
      <w:numFmt w:val="bullet"/>
      <w:lvlText w:val=""/>
      <w:lvlJc w:val="left"/>
      <w:pPr>
        <w:ind w:left="720" w:hanging="360"/>
      </w:pPr>
      <w:rPr>
        <w:rFonts w:ascii="Symbol" w:eastAsiaTheme="minorHAnsi" w:hAnsi="Symbol"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592207573">
    <w:abstractNumId w:val="0"/>
  </w:num>
  <w:num w:numId="2" w16cid:durableId="114566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83"/>
    <w:rsid w:val="000B7FC2"/>
    <w:rsid w:val="0027093D"/>
    <w:rsid w:val="0038349B"/>
    <w:rsid w:val="00427850"/>
    <w:rsid w:val="00503176"/>
    <w:rsid w:val="00523108"/>
    <w:rsid w:val="0054377C"/>
    <w:rsid w:val="00551996"/>
    <w:rsid w:val="007B588C"/>
    <w:rsid w:val="00893A32"/>
    <w:rsid w:val="00942446"/>
    <w:rsid w:val="009B5680"/>
    <w:rsid w:val="00A918A0"/>
    <w:rsid w:val="00BD4521"/>
    <w:rsid w:val="00C43219"/>
    <w:rsid w:val="00D71E35"/>
    <w:rsid w:val="00F12401"/>
    <w:rsid w:val="00F57583"/>
    <w:rsid w:val="00FC30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990E1"/>
  <w15:chartTrackingRefBased/>
  <w15:docId w15:val="{F7D7C9E6-F758-484B-B3AD-D41E74DE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03176"/>
    <w:pPr>
      <w:widowControl w:val="0"/>
      <w:autoSpaceDE w:val="0"/>
      <w:autoSpaceDN w:val="0"/>
      <w:spacing w:before="8"/>
      <w:ind w:left="120"/>
      <w:outlineLvl w:val="0"/>
    </w:pPr>
    <w:rPr>
      <w:rFonts w:ascii="Times New Roman" w:eastAsia="Times New Roman" w:hAnsi="Times New Roman" w:cs="Times New Roman"/>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7583"/>
    <w:pPr>
      <w:tabs>
        <w:tab w:val="center" w:pos="4419"/>
        <w:tab w:val="right" w:pos="8838"/>
      </w:tabs>
    </w:pPr>
  </w:style>
  <w:style w:type="character" w:customStyle="1" w:styleId="EncabezadoCar">
    <w:name w:val="Encabezado Car"/>
    <w:basedOn w:val="Fuentedeprrafopredeter"/>
    <w:link w:val="Encabezado"/>
    <w:uiPriority w:val="99"/>
    <w:rsid w:val="00F57583"/>
  </w:style>
  <w:style w:type="paragraph" w:styleId="Piedepgina">
    <w:name w:val="footer"/>
    <w:basedOn w:val="Normal"/>
    <w:link w:val="PiedepginaCar"/>
    <w:uiPriority w:val="99"/>
    <w:unhideWhenUsed/>
    <w:rsid w:val="00F57583"/>
    <w:pPr>
      <w:tabs>
        <w:tab w:val="center" w:pos="4419"/>
        <w:tab w:val="right" w:pos="8838"/>
      </w:tabs>
    </w:pPr>
  </w:style>
  <w:style w:type="character" w:customStyle="1" w:styleId="PiedepginaCar">
    <w:name w:val="Pie de página Car"/>
    <w:basedOn w:val="Fuentedeprrafopredeter"/>
    <w:link w:val="Piedepgina"/>
    <w:uiPriority w:val="99"/>
    <w:rsid w:val="00F57583"/>
  </w:style>
  <w:style w:type="character" w:customStyle="1" w:styleId="Ttulo1Car">
    <w:name w:val="Título 1 Car"/>
    <w:basedOn w:val="Fuentedeprrafopredeter"/>
    <w:link w:val="Ttulo1"/>
    <w:uiPriority w:val="9"/>
    <w:rsid w:val="00503176"/>
    <w:rPr>
      <w:rFonts w:ascii="Times New Roman" w:eastAsia="Times New Roman" w:hAnsi="Times New Roman" w:cs="Times New Roman"/>
      <w:b/>
      <w:bCs/>
      <w:sz w:val="20"/>
      <w:szCs w:val="20"/>
      <w:lang w:val="es-ES"/>
    </w:rPr>
  </w:style>
  <w:style w:type="paragraph" w:styleId="Textoindependiente">
    <w:name w:val="Body Text"/>
    <w:basedOn w:val="Normal"/>
    <w:link w:val="TextoindependienteCar"/>
    <w:uiPriority w:val="1"/>
    <w:qFormat/>
    <w:rsid w:val="00503176"/>
    <w:pPr>
      <w:widowControl w:val="0"/>
      <w:autoSpaceDE w:val="0"/>
      <w:autoSpaceDN w:val="0"/>
    </w:pPr>
    <w:rPr>
      <w:rFonts w:ascii="Times New Roman" w:eastAsia="Times New Roman" w:hAnsi="Times New Roman" w:cs="Times New Roman"/>
      <w:sz w:val="20"/>
      <w:szCs w:val="20"/>
      <w:lang w:val="es-ES"/>
    </w:rPr>
  </w:style>
  <w:style w:type="character" w:customStyle="1" w:styleId="TextoindependienteCar">
    <w:name w:val="Texto independiente Car"/>
    <w:basedOn w:val="Fuentedeprrafopredeter"/>
    <w:link w:val="Textoindependiente"/>
    <w:uiPriority w:val="1"/>
    <w:rsid w:val="00503176"/>
    <w:rPr>
      <w:rFonts w:ascii="Times New Roman" w:eastAsia="Times New Roman" w:hAnsi="Times New Roman" w:cs="Times New Roman"/>
      <w:sz w:val="20"/>
      <w:szCs w:val="20"/>
      <w:lang w:val="es-ES"/>
    </w:rPr>
  </w:style>
  <w:style w:type="paragraph" w:styleId="Prrafodelista">
    <w:name w:val="List Paragraph"/>
    <w:basedOn w:val="Normal"/>
    <w:uiPriority w:val="34"/>
    <w:qFormat/>
    <w:rsid w:val="00BD4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1838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Vanessa Solorzano Jurado</dc:creator>
  <cp:keywords/>
  <dc:description/>
  <cp:lastModifiedBy>Jennifer Jahaira Zamora Baque</cp:lastModifiedBy>
  <cp:revision>4</cp:revision>
  <dcterms:created xsi:type="dcterms:W3CDTF">2023-09-14T17:01:00Z</dcterms:created>
  <dcterms:modified xsi:type="dcterms:W3CDTF">2024-04-04T15:12:00Z</dcterms:modified>
</cp:coreProperties>
</file>